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(наименование страховщика)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адрес: __________________________________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от ______________________________________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или наименование</w:t>
      </w:r>
      <w:proofErr w:type="gramEnd"/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выгодоприобретателя)</w:t>
      </w:r>
      <w:proofErr w:type="gramEnd"/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адрес: __________________________________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телефон ____________, факс 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адрес электронной почты 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несоблюдении срока осуществления страховой выплаты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 20___ г. между ___________________________________________ и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(указать страховщика)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 был заключен Договор страхования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(указать страхователя)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 в отношении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(предмет страхования)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 (далее - Договор).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(указать имущественные интересы)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Выгодоприобретателем по данному Договору является _____________________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или</w:t>
      </w:r>
      <w:proofErr w:type="gramEnd"/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____________________________________________.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наименование выгодоприобретателя)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 20__ г. произошел следующий страховой случай: _______________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(краткое описание в соответствии с Договором о страховании)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_______________________________________________________.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(обстоятельства, доказательства, документы)</w:t>
      </w: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на выплату страховой суммы было вручено страховщику "__"____ 20__ г., </w:t>
      </w:r>
      <w:proofErr w:type="spellStart"/>
      <w:r>
        <w:rPr>
          <w:rFonts w:ascii="Arial" w:hAnsi="Arial" w:cs="Arial"/>
          <w:sz w:val="20"/>
          <w:szCs w:val="20"/>
        </w:rPr>
        <w:t>вх</w:t>
      </w:r>
      <w:proofErr w:type="spellEnd"/>
      <w:r>
        <w:rPr>
          <w:rFonts w:ascii="Arial" w:hAnsi="Arial" w:cs="Arial"/>
          <w:sz w:val="20"/>
          <w:szCs w:val="20"/>
        </w:rPr>
        <w:t>. н-р. ___. Страховая сумма подлежала выплате страховщиком "__"____ 20__ г. Фактически страховая сумма была выплачена "__"______ 20__ г. Просрочка составила</w:t>
      </w:r>
      <w:proofErr w:type="gramStart"/>
      <w:r>
        <w:rPr>
          <w:rFonts w:ascii="Arial" w:hAnsi="Arial" w:cs="Arial"/>
          <w:sz w:val="20"/>
          <w:szCs w:val="20"/>
        </w:rPr>
        <w:t xml:space="preserve"> _____ (_______________) </w:t>
      </w:r>
      <w:proofErr w:type="gramEnd"/>
      <w:r>
        <w:rPr>
          <w:rFonts w:ascii="Arial" w:hAnsi="Arial" w:cs="Arial"/>
          <w:sz w:val="20"/>
          <w:szCs w:val="20"/>
        </w:rPr>
        <w:t>календарных дней.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21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(далее - Федеральный закон)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(пеню) в размере одного процента от определенного в соответствии с Федеральным законом размера страхового возмещения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по виду причиненного вреда каждому потерпевшему. </w:t>
      </w:r>
      <w:proofErr w:type="gramStart"/>
      <w:r>
        <w:rPr>
          <w:rFonts w:ascii="Arial" w:hAnsi="Arial" w:cs="Arial"/>
          <w:sz w:val="20"/>
          <w:szCs w:val="20"/>
        </w:rPr>
        <w:t xml:space="preserve">При возмещении вреда на основании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п. 15.1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15.3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в случае нарушения установленного </w:t>
      </w:r>
      <w:hyperlink r:id="rId8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15.2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срока проведения восстановительного ремонта поврежденного транспортного средства или срока, согласованного страховщиком и потерпевшим и превышающего установленный </w:t>
      </w:r>
      <w:hyperlink r:id="rId9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абз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2 п. 15.2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срок проведения восстановительного ремонта поврежденного транспортного средства, страховщик за каждый день</w:t>
      </w:r>
      <w:proofErr w:type="gramEnd"/>
      <w:r>
        <w:rPr>
          <w:rFonts w:ascii="Arial" w:hAnsi="Arial" w:cs="Arial"/>
          <w:sz w:val="20"/>
          <w:szCs w:val="20"/>
        </w:rPr>
        <w:t xml:space="preserve"> просрочки уплачивает потерпевшему неустойку (пеню) в размере 0,5 процента от определенной в соответствии с Федеральным законом суммы страхового возмещения, но не более суммы такого возмещения. 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санкции в размере 0,05 процента от установленной Федеральным законом страховой суммы по виду причиненного вреда каждому потерпевшему.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(Вариант.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11 ч. 2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страховщик обязан при несоблюдении срока осуществления страховой выплаты, установленного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10 ч. 2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225-ФЗ "Об обязательном страховании гражданской ответственности владельца опасного объекта за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причинение вреда в результате аварии на опасном объекте", за каждый день просрочки уплатить потерпевшему неустойку (пеню) в размере 1 процента от определенного в соответствии с Федеральным законом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размера страховой выплаты по виду причиненного вреда </w:t>
      </w:r>
      <w:r>
        <w:rPr>
          <w:rFonts w:ascii="Arial" w:hAnsi="Arial" w:cs="Arial"/>
          <w:sz w:val="20"/>
          <w:szCs w:val="20"/>
        </w:rPr>
        <w:lastRenderedPageBreak/>
        <w:t>каждому потерпевшему, а при несоблюдении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0,05 процента от установленного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ч. 2 ст.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предельного размера страховой выплаты по виду причиненного</w:t>
      </w:r>
      <w:proofErr w:type="gramEnd"/>
      <w:r>
        <w:rPr>
          <w:rFonts w:ascii="Arial" w:hAnsi="Arial" w:cs="Arial"/>
          <w:sz w:val="20"/>
          <w:szCs w:val="20"/>
        </w:rPr>
        <w:t xml:space="preserve"> вреда каждому потерпевшему. </w:t>
      </w:r>
      <w:proofErr w:type="gramStart"/>
      <w:r>
        <w:rPr>
          <w:rFonts w:ascii="Arial" w:hAnsi="Arial" w:cs="Arial"/>
          <w:sz w:val="20"/>
          <w:szCs w:val="20"/>
        </w:rPr>
        <w:t>Неустойка (пеня)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(пени) или суммы такой финансовой санкции, в котором указывается форма расчета (наличная или безналичная), а также банковские реквизиты, по которым такая неустойка (пеня) или сумма такой финансовой санкции</w:t>
      </w:r>
      <w:proofErr w:type="gramEnd"/>
      <w:r>
        <w:rPr>
          <w:rFonts w:ascii="Arial" w:hAnsi="Arial" w:cs="Arial"/>
          <w:sz w:val="20"/>
          <w:szCs w:val="20"/>
        </w:rPr>
        <w:t xml:space="preserve"> должна быть уплачена в случае выбора потерпевшим безналичной формы расчета, при этом страховщик не вправе требовать дополнительные документы для их уплаты.)</w:t>
      </w: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(Вариант.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ч. 6 ст.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при несоблюдении срока осуществления выплаты страхового возмещения, установленного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ч. 5 ст.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14.06.2012 N 67-ФЗ "Об обязательном страховании гражданской ответственности перевозчика за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причинение вреда жизни, здоровью, имуществу пассажиров и о порядке возмещения такого вреда, причиненного при перевозках пассажиров метрополитеном" или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ч. 2 ст.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 страховщик за каждый день просрочки уплачивает выгодоприобретателю неустойку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пеню) в размере одного процента от несвоевременно выплаченной суммы страхового возмещения.)</w:t>
      </w:r>
      <w:proofErr w:type="gramEnd"/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вышеизложенного и руководствуясь п. ___ Договора страхования от "___"________ ____ г. N ___,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21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(или: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11 ч. 2 ст. 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объекте"/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.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6 ст.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метрополитеном"), заявитель требует выплатить неустойку за несоблюдение срока осуществления страховой выплаты в сумме ____ (______) рублей в следующем порядке: ___________________________ в срок до "___"_______ _____ г.</w:t>
      </w:r>
      <w:proofErr w:type="gramEnd"/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Договор об имущественном страховании N ___ от "__"______ 20___ г.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Страховой полис N _________.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Копии документов, подтверждающих наступление страхового случая.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Копия заявления на выплату страховой суммы N ___ от "__"______ 20___ г.</w:t>
      </w:r>
    </w:p>
    <w:p w:rsidR="00CB3636" w:rsidRDefault="00CB3636" w:rsidP="00CB36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Доверенность представителя выгодоприобретателя от "__"_____ ___ г. N ____ (если требование (претензия) подписывается представителем выгодоприобретателя).</w:t>
      </w: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"___"________ ___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B3636" w:rsidRDefault="00CB3636" w:rsidP="00CB3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Выгодоприобретатель (представитель):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_______________/______________________/</w:t>
      </w:r>
    </w:p>
    <w:p w:rsidR="00CB3636" w:rsidRDefault="00CB3636" w:rsidP="00CB36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 (Ф.И.О.)</w:t>
      </w:r>
    </w:p>
    <w:p w:rsidR="00AA0B0A" w:rsidRPr="00CB3636" w:rsidRDefault="00AA0B0A" w:rsidP="00CB3636">
      <w:bookmarkStart w:id="0" w:name="_GoBack"/>
      <w:bookmarkEnd w:id="0"/>
    </w:p>
    <w:sectPr w:rsidR="00AA0B0A" w:rsidRPr="00CB3636" w:rsidSect="00FF29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4E"/>
    <w:rsid w:val="0017350F"/>
    <w:rsid w:val="00842159"/>
    <w:rsid w:val="00A6134E"/>
    <w:rsid w:val="00AA0B0A"/>
    <w:rsid w:val="00B57C40"/>
    <w:rsid w:val="00CB3636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C3CD2740BBA61DC730FE9F96A2FE94D998304D8217B3F86C2F165B39ADC5B0D5F717073C1D951E6D97BDC3D11DA6EAF5FDEC3D5Ex8D" TargetMode="External"/><Relationship Id="rId13" Type="http://schemas.openxmlformats.org/officeDocument/2006/relationships/hyperlink" Target="consultantplus://offline/ref=CA10C3CD2740BBA61DC730FE9F96A2FE94D99830428617B3F86C2F165B39ADC5B0D5F717023442900B7CCFB1C7CA03A2F0E9FFED53x5D" TargetMode="External"/><Relationship Id="rId18" Type="http://schemas.openxmlformats.org/officeDocument/2006/relationships/hyperlink" Target="consultantplus://offline/ref=CA10C3CD2740BBA61DC730FE9F96A2FE94D99830428617B3F86C2F165B39ADC5B0D5F717023442900B7CCFB1C7CA03A2F0E9FFED53x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0C3CD2740BBA61DC730FE9F96A2FE94D998304D8217B3F86C2F165B39ADC5B0D5F71707371D951E6D97BDC3D11DA6EAF5FDEC3D5Ex8D" TargetMode="External"/><Relationship Id="rId12" Type="http://schemas.openxmlformats.org/officeDocument/2006/relationships/hyperlink" Target="consultantplus://offline/ref=CA10C3CD2740BBA61DC730FE9F96A2FE94D998304D8017B3F86C2F165B39ADC5B0D5F712063442900B7CCFB1C7CA03A2F0E9FFED53x5D" TargetMode="External"/><Relationship Id="rId17" Type="http://schemas.openxmlformats.org/officeDocument/2006/relationships/hyperlink" Target="consultantplus://offline/ref=CA10C3CD2740BBA61DC730FE9F96A2FE94D998304D8017B3F86C2F165B39ADC5B0D5F717073442900B7CCFB1C7CA03A2F0E9FFED53x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10C3CD2740BBA61DC730FE9F96A2FE94D998304D8217B3F86C2F165B39ADC5B0D5F717003F1D951E6D97BDC3D11DA6EAF5FDEC3D5Ex8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0C3CD2740BBA61DC730FE9F96A2FE94D998304D8217B3F86C2F165B39ADC5B0D5F71704391D951E6D97BDC3D11DA6EAF5FDEC3D5Ex8D" TargetMode="External"/><Relationship Id="rId11" Type="http://schemas.openxmlformats.org/officeDocument/2006/relationships/hyperlink" Target="consultantplus://offline/ref=CA10C3CD2740BBA61DC730FE9F96A2FE94D998304D8017B3F86C2F165B39ADC5B0D5F717043442900B7CCFB1C7CA03A2F0E9FFED53x5D" TargetMode="External"/><Relationship Id="rId5" Type="http://schemas.openxmlformats.org/officeDocument/2006/relationships/hyperlink" Target="consultantplus://offline/ref=CA10C3CD2740BBA61DC730FE9F96A2FE94D998304D8217B3F86C2F165B39ADC5B0D5F717003F1D951E6D97BDC3D11DA6EAF5FDEC3D5Ex8D" TargetMode="External"/><Relationship Id="rId15" Type="http://schemas.openxmlformats.org/officeDocument/2006/relationships/hyperlink" Target="consultantplus://offline/ref=CA10C3CD2740BBA61DC730FE9F96A2FE94D99830428617B3F86C2F165B39ADC5B0D5F716023442900B7CCFB1C7CA03A2F0E9FFED53x5D" TargetMode="External"/><Relationship Id="rId10" Type="http://schemas.openxmlformats.org/officeDocument/2006/relationships/hyperlink" Target="consultantplus://offline/ref=CA10C3CD2740BBA61DC730FE9F96A2FE94D998304D8017B3F86C2F165B39ADC5B0D5F717073442900B7CCFB1C7CA03A2F0E9FFED53x5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0C3CD2740BBA61DC730FE9F96A2FE94D998304D8217B3F86C2F165B39ADC5B0D5F717073C1D951E6D97BDC3D11DA6EAF5FDEC3D5Ex8D" TargetMode="External"/><Relationship Id="rId14" Type="http://schemas.openxmlformats.org/officeDocument/2006/relationships/hyperlink" Target="consultantplus://offline/ref=CA10C3CD2740BBA61DC730FE9F96A2FE94D99830428617B3F86C2F165B39ADC5B0D5F710053F17C0492296E186810EA7EBF5FFE822E397675A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1560</Words>
  <Characters>8893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5</cp:revision>
  <dcterms:created xsi:type="dcterms:W3CDTF">2019-04-15T03:32:00Z</dcterms:created>
  <dcterms:modified xsi:type="dcterms:W3CDTF">2019-04-15T03:50:00Z</dcterms:modified>
</cp:coreProperties>
</file>